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  <w:r>
        <w:rPr>
          <w:rFonts w:ascii="Calibri" w:eastAsia="Times New Roman" w:hAnsi="Calibri" w:cs="Calibri"/>
          <w:noProof/>
          <w:color w:val="1F4E79"/>
          <w:shd w:val="clear" w:color="auto" w:fill="FFFFFF"/>
        </w:rPr>
        <w:drawing>
          <wp:inline distT="0" distB="0" distL="0" distR="0">
            <wp:extent cx="2583180" cy="7304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35" cy="7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</w:p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  <w:r>
        <w:rPr>
          <w:rFonts w:ascii="Calibri" w:eastAsia="Times New Roman" w:hAnsi="Calibri" w:cs="Calibri"/>
          <w:color w:val="1F4E79"/>
          <w:shd w:val="clear" w:color="auto" w:fill="FFFFFF"/>
        </w:rPr>
        <w:t>Įmonės „Satalia“ reikalavimai:</w:t>
      </w:r>
    </w:p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</w:p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</w:p>
    <w:p w:rsidR="0023249A" w:rsidRPr="0023249A" w:rsidRDefault="0023249A" w:rsidP="002324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3249A">
        <w:rPr>
          <w:rFonts w:ascii="Calibri" w:eastAsia="Times New Roman" w:hAnsi="Calibri" w:cs="Calibri"/>
          <w:color w:val="1F4E79"/>
          <w:shd w:val="clear" w:color="auto" w:fill="FFFFFF"/>
        </w:rPr>
        <w:t>1) Darbo metu identifikuotos problemos aktualumas bei tikslumas (30 %)</w:t>
      </w:r>
    </w:p>
    <w:p w:rsidR="0023249A" w:rsidRPr="0023249A" w:rsidRDefault="0023249A" w:rsidP="002324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23249A">
        <w:rPr>
          <w:rFonts w:ascii="Calibri" w:eastAsia="Times New Roman" w:hAnsi="Calibri" w:cs="Calibri"/>
          <w:color w:val="1F4E79"/>
          <w:shd w:val="clear" w:color="auto" w:fill="FFFFFF"/>
        </w:rPr>
        <w:t>2) Darbo kokybė (50 %): pagrįstumas bei naujumas, darbo pritaikomumas identifikuotos problemos sprendimui, realizacijos kokybė ir išbaigtumas.</w:t>
      </w:r>
    </w:p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  <w:r w:rsidRPr="0023249A">
        <w:rPr>
          <w:rFonts w:ascii="Calibri" w:eastAsia="Times New Roman" w:hAnsi="Calibri" w:cs="Calibri"/>
          <w:color w:val="1F4E79"/>
          <w:shd w:val="clear" w:color="auto" w:fill="FFFFFF"/>
        </w:rPr>
        <w:t>3) Darbo rezultatai/išvados (20 %): identifikuojamos tikslingos darbo tobulintinos vietos, perspektyva – ilgalaikis ar trumpalaikis problemos sprendimas, pritaikomumas verslo praktikoje. Galutinį vertinimą ir laimėtoją išrinks įmonės atstovai.</w:t>
      </w:r>
    </w:p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</w:p>
    <w:p w:rsidR="0023249A" w:rsidRP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  <w:r w:rsidRPr="0023249A">
        <w:rPr>
          <w:rFonts w:ascii="Calibri" w:eastAsia="Times New Roman" w:hAnsi="Calibri" w:cs="Calibri"/>
          <w:color w:val="1F4E79"/>
          <w:shd w:val="clear" w:color="auto" w:fill="FFFFFF"/>
        </w:rPr>
        <w:t>Paraiškas prašome teikti Rinkodaros ir komunikacijos koordinatorei el. paštu dalia.jurgelaityte@ktu.lt iki birželio 16 d.</w:t>
      </w:r>
    </w:p>
    <w:p w:rsidR="0023249A" w:rsidRP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</w:p>
    <w:p w:rsidR="0023249A" w:rsidRDefault="0023249A" w:rsidP="002324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E79"/>
          <w:shd w:val="clear" w:color="auto" w:fill="FFFFFF"/>
        </w:rPr>
      </w:pPr>
      <w:r w:rsidRPr="0023249A">
        <w:rPr>
          <w:rFonts w:ascii="Calibri" w:eastAsia="Times New Roman" w:hAnsi="Calibri" w:cs="Calibri"/>
          <w:color w:val="1F4E79"/>
          <w:shd w:val="clear" w:color="auto" w:fill="FFFFFF"/>
        </w:rPr>
        <w:t>Laukelyje „Tema“ prašome įrašyti „Paraiška „Satalia“ baigiamojo darbo stipendijai“.</w:t>
      </w:r>
    </w:p>
    <w:p w:rsidR="0023249A" w:rsidRPr="0023249A" w:rsidRDefault="0023249A" w:rsidP="002324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09060B" w:rsidRDefault="0023249A">
      <w:bookmarkStart w:id="0" w:name="_GoBack"/>
      <w:bookmarkEnd w:id="0"/>
    </w:p>
    <w:sectPr w:rsidR="0009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A"/>
    <w:rsid w:val="0023249A"/>
    <w:rsid w:val="003628EC"/>
    <w:rsid w:val="005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23BC"/>
  <w15:chartTrackingRefBased/>
  <w15:docId w15:val="{50FDE4C1-B58B-4407-A90D-7FC2F058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2020-04-27T12:39:00Z</dcterms:created>
  <dcterms:modified xsi:type="dcterms:W3CDTF">2020-04-27T12:41:00Z</dcterms:modified>
</cp:coreProperties>
</file>